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3282E40A" w:rsidR="00604517" w:rsidRPr="00F45397" w:rsidRDefault="00604517" w:rsidP="00580189">
            <w:pPr>
              <w:tabs>
                <w:tab w:val="right" w:pos="2788"/>
              </w:tabs>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r w:rsidR="00580189">
              <w:rPr>
                <w:rFonts w:ascii="Courier New" w:hAnsi="Courier New" w:cs="Courier New"/>
                <w:b/>
                <w:bCs/>
                <w:sz w:val="18"/>
                <w:szCs w:val="18"/>
                <w:lang w:val="es" w:eastAsia="es-CO"/>
              </w:rPr>
              <w:tab/>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0208BF1" w:rsidR="00604517" w:rsidRPr="00F45397" w:rsidRDefault="00B20A6E"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2019223490111357E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E99A26F" w:rsidR="00604517" w:rsidRPr="00F45397" w:rsidRDefault="00B20A6E"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11 B #104 A – 51</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22B4F256" w:rsidR="00604517" w:rsidRPr="00F45397" w:rsidRDefault="00B20A6E"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79CCA975"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B20A6E">
              <w:rPr>
                <w:rFonts w:ascii="Courier New" w:hAnsi="Courier New" w:cs="Courier New"/>
                <w:bCs/>
                <w:sz w:val="18"/>
                <w:szCs w:val="18"/>
                <w:lang w:val="es" w:eastAsia="es-CO"/>
              </w:rPr>
              <w:t>19</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468DB97A"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 xml:space="preserve">se presenta </w:t>
      </w:r>
      <w:r w:rsidR="00B20A6E">
        <w:rPr>
          <w:rFonts w:ascii="Courier New" w:hAnsi="Courier New" w:cs="Courier New"/>
          <w:sz w:val="18"/>
          <w:szCs w:val="18"/>
          <w:lang w:val="es" w:eastAsia="es-CO"/>
        </w:rPr>
        <w:t>mediante radicado orfeo 20195110002692, en donde detalla que vecinos del sector depositan sobre el anden constantemente las basuras obstaculizando así la vía peatonal ubicada en la carrera 11 B N° 104 A - 51</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252DF89F"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B20A6E">
        <w:rPr>
          <w:rFonts w:ascii="Courier New" w:hAnsi="Courier New" w:cs="Courier New"/>
          <w:sz w:val="18"/>
          <w:szCs w:val="18"/>
          <w:lang w:val="es" w:eastAsia="es-CO"/>
        </w:rPr>
        <w:t>icía de 25 de Septiembre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330FCDE1"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B20A6E">
        <w:rPr>
          <w:rFonts w:ascii="Courier New" w:hAnsi="Courier New" w:cs="Courier New"/>
          <w:sz w:val="18"/>
          <w:szCs w:val="18"/>
          <w:lang w:val="es" w:eastAsia="es-CO"/>
        </w:rPr>
        <w:t xml:space="preserve"> 28</w:t>
      </w:r>
      <w:r w:rsidR="00AA2599">
        <w:rPr>
          <w:rFonts w:ascii="Courier New" w:hAnsi="Courier New" w:cs="Courier New"/>
          <w:sz w:val="18"/>
          <w:szCs w:val="18"/>
          <w:lang w:val="es" w:eastAsia="es-CO"/>
        </w:rPr>
        <w:t xml:space="preserve"> de Febrero de 2020</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3418B1FA"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B20A6E">
        <w:rPr>
          <w:rFonts w:ascii="Courier New" w:hAnsi="Courier New" w:cs="Courier New"/>
          <w:sz w:val="18"/>
          <w:szCs w:val="18"/>
          <w:lang w:val="es" w:eastAsia="es-CO"/>
        </w:rPr>
        <w:t xml:space="preserve"> 28 de Febrero de 2020</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29ECDF31" w14:textId="77777777" w:rsidR="00B20A6E" w:rsidRPr="00B20A6E" w:rsidRDefault="00B20A6E" w:rsidP="00B20A6E">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Cumpliendo con lo ordenado por el Despacho en la audiencia pública celebrada el 21 de Enero de 2020 en lo relacionado con adelantar visita a la dirección Carrera 11 B # 104 A – 51 y verificar si se presenta el acopio de basuras frente a esta dirección en nlos días que pasa el carro recolector de basura</w:t>
      </w:r>
    </w:p>
    <w:p w14:paraId="076E6CB0" w14:textId="533B69FE" w:rsidR="00B20A6E" w:rsidRPr="00B20A6E" w:rsidRDefault="00B20A6E" w:rsidP="00B20A6E">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 identifica el predio corresponde a una obra en ejecución y como se muestra en las fotografías que se insertan en este informe técnico, están implementando el PMT por la ejecución de obra y no se evidencia ningún tipo de acopio de bolsas de basura</w:t>
      </w:r>
    </w:p>
    <w:p w14:paraId="295E1B67" w14:textId="3DCDA45E" w:rsidR="00B20A6E" w:rsidRPr="00580189" w:rsidRDefault="00B20A6E" w:rsidP="00B20A6E">
      <w:p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sidRPr="00580189">
        <w:rPr>
          <w:rFonts w:ascii="Courier New" w:hAnsi="Courier New" w:cs="Courier New"/>
          <w:color w:val="000000"/>
          <w:sz w:val="18"/>
          <w:szCs w:val="18"/>
        </w:rPr>
        <w:t>De lo anterior se conclu</w:t>
      </w:r>
      <w:r w:rsidR="00580189">
        <w:rPr>
          <w:rFonts w:ascii="Courier New" w:hAnsi="Courier New" w:cs="Courier New"/>
          <w:color w:val="000000"/>
          <w:sz w:val="18"/>
          <w:szCs w:val="18"/>
        </w:rPr>
        <w:t xml:space="preserve">ye que la situación narrada por la quejosa al momento de la visita técnica que se realizó por parte del profesional de la Alcaldía Local de Usaquén no existe, configurándose el concepto jurídico de sustracción de materia. </w:t>
      </w:r>
      <w:r w:rsidRPr="00580189">
        <w:rPr>
          <w:rFonts w:ascii="Courier New" w:hAnsi="Courier New" w:cs="Courier New"/>
          <w:color w:val="000000"/>
          <w:sz w:val="18"/>
          <w:szCs w:val="18"/>
          <w:bdr w:val="none" w:sz="0" w:space="0" w:color="auto" w:frame="1"/>
          <w:lang w:val="es-CO" w:eastAsia="es-CO"/>
        </w:rPr>
        <w:t xml:space="preserve">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 xml:space="preserve">Es de registrar que, para que se produzca la sustracción de materia, es menester que concurran una serie de elementos, tales como: la existencia de un proceso; que el objeto del proceso exista al momento de constituirse la relación procesal; que con posterioridad </w:t>
      </w:r>
      <w:r>
        <w:rPr>
          <w:rStyle w:val="xcontentpasted0"/>
          <w:rFonts w:ascii="Courier New" w:hAnsi="Courier New" w:cs="Courier New"/>
          <w:color w:val="000000"/>
          <w:sz w:val="18"/>
          <w:szCs w:val="18"/>
          <w:bdr w:val="none" w:sz="0" w:space="0" w:color="auto" w:frame="1"/>
        </w:rPr>
        <w:lastRenderedPageBreak/>
        <w:t>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C741A" w14:textId="77777777" w:rsidR="00014153" w:rsidRDefault="00014153" w:rsidP="00777ED3">
      <w:r>
        <w:separator/>
      </w:r>
    </w:p>
  </w:endnote>
  <w:endnote w:type="continuationSeparator" w:id="0">
    <w:p w14:paraId="4498458D" w14:textId="77777777" w:rsidR="00014153" w:rsidRDefault="0001415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20A6E" w:rsidRDefault="00B20A6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20A6E" w:rsidRDefault="00B20A6E" w:rsidP="006F3BF7">
                          <w:pPr>
                            <w:rPr>
                              <w:rFonts w:ascii="Arial" w:hAnsi="Arial" w:cs="Arial"/>
                              <w:sz w:val="16"/>
                              <w:szCs w:val="16"/>
                              <w:lang w:val="es-MX"/>
                            </w:rPr>
                          </w:pPr>
                        </w:p>
                        <w:p w14:paraId="191BFEEC"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20A6E" w:rsidRDefault="00B20A6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20A6E" w:rsidRPr="004D40FF" w:rsidRDefault="00B20A6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20A6E" w:rsidRDefault="00B20A6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20A6E" w:rsidRPr="00C25786" w:rsidRDefault="00B20A6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20A6E" w:rsidRPr="00220545" w:rsidRDefault="00B20A6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20A6E" w:rsidRPr="003A7387" w:rsidRDefault="00B20A6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20A6E" w:rsidRPr="003A7387" w:rsidRDefault="00B20A6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20A6E" w:rsidRDefault="00B20A6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B98C6" w14:textId="77777777" w:rsidR="00014153" w:rsidRDefault="00014153" w:rsidP="00777ED3">
      <w:r>
        <w:separator/>
      </w:r>
    </w:p>
  </w:footnote>
  <w:footnote w:type="continuationSeparator" w:id="0">
    <w:p w14:paraId="6FB3EEA6" w14:textId="77777777" w:rsidR="00014153" w:rsidRDefault="0001415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20A6E" w:rsidRDefault="00B20A6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20A6E" w:rsidRDefault="00B20A6E">
    <w:pPr>
      <w:pStyle w:val="Encabezamiento"/>
      <w:rPr>
        <w:lang w:eastAsia="es-CO"/>
      </w:rPr>
    </w:pPr>
  </w:p>
  <w:p w14:paraId="5B085ADE" w14:textId="77777777" w:rsidR="00B20A6E" w:rsidRDefault="00B20A6E">
    <w:pPr>
      <w:pStyle w:val="Encabezamiento"/>
      <w:rPr>
        <w:lang w:eastAsia="es-CO"/>
      </w:rPr>
    </w:pPr>
  </w:p>
  <w:p w14:paraId="6A92E251" w14:textId="77777777" w:rsidR="00B20A6E" w:rsidRDefault="00B20A6E">
    <w:pPr>
      <w:pStyle w:val="Encabezamiento"/>
      <w:rPr>
        <w:lang w:eastAsia="es-CO"/>
      </w:rPr>
    </w:pPr>
  </w:p>
  <w:p w14:paraId="20013E4E" w14:textId="77777777" w:rsidR="00B20A6E" w:rsidRDefault="00B20A6E">
    <w:pPr>
      <w:pStyle w:val="Encabezamiento"/>
      <w:rPr>
        <w:lang w:eastAsia="es-CO"/>
      </w:rPr>
    </w:pPr>
  </w:p>
  <w:p w14:paraId="6ABFF9FE" w14:textId="705D878D" w:rsidR="00B20A6E" w:rsidRPr="00EB6AA9" w:rsidRDefault="00B20A6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580189">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580189">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14153"/>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267AA"/>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0189"/>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7EEA"/>
    <w:rsid w:val="00AE0427"/>
    <w:rsid w:val="00AF2299"/>
    <w:rsid w:val="00B00AF4"/>
    <w:rsid w:val="00B05104"/>
    <w:rsid w:val="00B20A6E"/>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1C822989-FDF2-42A3-91E6-92A1AE49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4841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2026-05-20T15:03:00Z</cp:lastPrinted>
  <dcterms:created xsi:type="dcterms:W3CDTF">2026-05-20T15:05:00Z</dcterms:created>
  <dcterms:modified xsi:type="dcterms:W3CDTF">2026-05-20T15:05:00Z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